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FD3CA" w14:textId="576B7771" w:rsidR="00804157" w:rsidRDefault="007C470D">
      <w:pPr>
        <w:jc w:val="center"/>
        <w:rPr>
          <w:b/>
          <w:sz w:val="28"/>
        </w:rPr>
      </w:pPr>
      <w:r>
        <w:rPr>
          <w:b/>
          <w:sz w:val="28"/>
        </w:rPr>
        <w:t xml:space="preserve">ACCT 4110 - </w:t>
      </w:r>
      <w:r w:rsidR="00804157">
        <w:rPr>
          <w:b/>
          <w:sz w:val="28"/>
        </w:rPr>
        <w:t xml:space="preserve">TAXATION </w:t>
      </w:r>
      <w:r w:rsidR="00A71221">
        <w:rPr>
          <w:b/>
          <w:sz w:val="28"/>
        </w:rPr>
        <w:t>I</w:t>
      </w:r>
      <w:r w:rsidR="009C798F">
        <w:rPr>
          <w:b/>
          <w:sz w:val="28"/>
        </w:rPr>
        <w:t>I</w:t>
      </w:r>
    </w:p>
    <w:p w14:paraId="34AFD3CB" w14:textId="77777777" w:rsidR="00804157" w:rsidRDefault="00804157" w:rsidP="00A71221">
      <w:pPr>
        <w:jc w:val="right"/>
        <w:rPr>
          <w:b/>
          <w:sz w:val="28"/>
        </w:rPr>
      </w:pPr>
    </w:p>
    <w:p w14:paraId="34AFD3CC" w14:textId="72CD0B26" w:rsidR="00804157" w:rsidRDefault="00D83C8A">
      <w:pPr>
        <w:jc w:val="center"/>
        <w:rPr>
          <w:b/>
          <w:sz w:val="28"/>
          <w:u w:val="single"/>
        </w:rPr>
      </w:pPr>
      <w:r>
        <w:rPr>
          <w:b/>
          <w:sz w:val="28"/>
          <w:u w:val="single"/>
        </w:rPr>
        <w:t>Research Project</w:t>
      </w:r>
      <w:r w:rsidR="004F66A3">
        <w:rPr>
          <w:b/>
          <w:sz w:val="28"/>
          <w:u w:val="single"/>
        </w:rPr>
        <w:t xml:space="preserve"> &amp; Review of Chapters 2 and 26</w:t>
      </w:r>
    </w:p>
    <w:p w14:paraId="34AFD3CD" w14:textId="77777777" w:rsidR="0045234D" w:rsidRDefault="0045234D">
      <w:pPr>
        <w:jc w:val="center"/>
        <w:rPr>
          <w:b/>
          <w:sz w:val="28"/>
          <w:u w:val="single"/>
        </w:rPr>
      </w:pPr>
    </w:p>
    <w:p w14:paraId="34AFD3CE" w14:textId="751EBB24" w:rsidR="00617A7F" w:rsidRDefault="00617A7F">
      <w:pPr>
        <w:jc w:val="center"/>
        <w:rPr>
          <w:b/>
          <w:sz w:val="28"/>
        </w:rPr>
      </w:pPr>
    </w:p>
    <w:p w14:paraId="34AFD3CF" w14:textId="77777777" w:rsidR="00804157" w:rsidRDefault="00804157">
      <w:pPr>
        <w:rPr>
          <w:b/>
          <w:sz w:val="28"/>
        </w:rPr>
      </w:pPr>
    </w:p>
    <w:p w14:paraId="34AFD3EC" w14:textId="77777777" w:rsidR="00FB61CE" w:rsidRDefault="00FB61CE" w:rsidP="00AD5CBC">
      <w:pPr>
        <w:pStyle w:val="NormalWeb"/>
        <w:ind w:left="360"/>
        <w:rPr>
          <w:rFonts w:ascii="Arial" w:hAnsi="Arial" w:cs="Arial"/>
          <w:b/>
          <w:sz w:val="22"/>
          <w:szCs w:val="32"/>
        </w:rPr>
      </w:pPr>
      <w:bookmarkStart w:id="0" w:name="_GoBack"/>
      <w:bookmarkEnd w:id="0"/>
    </w:p>
    <w:p w14:paraId="34AFD3ED" w14:textId="4B22336D" w:rsidR="00A72B4D" w:rsidRDefault="009C798F" w:rsidP="00AD5CBC">
      <w:pPr>
        <w:pStyle w:val="NormalWeb"/>
        <w:ind w:left="360"/>
        <w:rPr>
          <w:rFonts w:ascii="Arial" w:hAnsi="Arial" w:cs="Arial"/>
          <w:sz w:val="22"/>
        </w:rPr>
      </w:pPr>
      <w:r>
        <w:rPr>
          <w:rFonts w:ascii="Arial" w:hAnsi="Arial" w:cs="Arial"/>
          <w:b/>
          <w:sz w:val="22"/>
          <w:szCs w:val="32"/>
        </w:rPr>
        <w:t xml:space="preserve">RART 2 - </w:t>
      </w:r>
      <w:r w:rsidR="00617A7F" w:rsidRPr="00FB61CE">
        <w:rPr>
          <w:rFonts w:ascii="Arial" w:hAnsi="Arial" w:cs="Arial"/>
          <w:b/>
          <w:sz w:val="22"/>
          <w:szCs w:val="32"/>
        </w:rPr>
        <w:t>Tax Research</w:t>
      </w:r>
      <w:r w:rsidR="00AD5CBC" w:rsidRPr="00FB61CE">
        <w:rPr>
          <w:rFonts w:ascii="Arial" w:hAnsi="Arial" w:cs="Arial"/>
          <w:sz w:val="22"/>
        </w:rPr>
        <w:t xml:space="preserve"> </w:t>
      </w:r>
    </w:p>
    <w:p w14:paraId="34AFD3EE" w14:textId="78A4BCEA" w:rsidR="00A72B4D" w:rsidRPr="00A72B4D" w:rsidRDefault="0053265B" w:rsidP="00A72B4D">
      <w:pPr>
        <w:pStyle w:val="NormalWeb"/>
        <w:ind w:left="360"/>
        <w:rPr>
          <w:rFonts w:ascii="Arial" w:hAnsi="Arial" w:cs="Arial"/>
          <w:sz w:val="22"/>
          <w:u w:val="single"/>
        </w:rPr>
      </w:pPr>
      <w:r>
        <w:rPr>
          <w:rFonts w:ascii="Arial" w:hAnsi="Arial" w:cs="Arial"/>
          <w:sz w:val="22"/>
        </w:rPr>
        <w:t>P</w:t>
      </w:r>
      <w:r w:rsidR="00A72B4D" w:rsidRPr="00A72B4D">
        <w:rPr>
          <w:rFonts w:ascii="Arial" w:hAnsi="Arial" w:cs="Arial"/>
          <w:sz w:val="22"/>
          <w:u w:val="single"/>
        </w:rPr>
        <w:t>rovide a statement</w:t>
      </w:r>
      <w:r w:rsidR="00A72B4D">
        <w:rPr>
          <w:rFonts w:ascii="Arial" w:hAnsi="Arial" w:cs="Arial"/>
          <w:sz w:val="22"/>
          <w:u w:val="single"/>
        </w:rPr>
        <w:t xml:space="preserve"> or advic</w:t>
      </w:r>
      <w:r w:rsidR="00A72B4D" w:rsidRPr="00A72B4D">
        <w:rPr>
          <w:rFonts w:ascii="Arial" w:hAnsi="Arial" w:cs="Arial"/>
          <w:sz w:val="22"/>
          <w:u w:val="single"/>
        </w:rPr>
        <w:t xml:space="preserve">e letter addressed to client analyzing the question </w:t>
      </w:r>
      <w:r w:rsidR="00A72B4D" w:rsidRPr="0053265B">
        <w:rPr>
          <w:rFonts w:ascii="Arial" w:hAnsi="Arial" w:cs="Arial"/>
          <w:sz w:val="22"/>
          <w:u w:val="single"/>
        </w:rPr>
        <w:t xml:space="preserve">presented </w:t>
      </w:r>
      <w:r w:rsidR="00A72B4D" w:rsidRPr="00A72B4D">
        <w:rPr>
          <w:rFonts w:ascii="Arial" w:hAnsi="Arial" w:cs="Arial"/>
          <w:sz w:val="22"/>
          <w:u w:val="single"/>
        </w:rPr>
        <w:t>through relevant</w:t>
      </w:r>
      <w:r w:rsidR="00A72B4D">
        <w:rPr>
          <w:rFonts w:ascii="Arial" w:hAnsi="Arial" w:cs="Arial"/>
          <w:sz w:val="22"/>
          <w:u w:val="single"/>
        </w:rPr>
        <w:t>:</w:t>
      </w:r>
      <w:r w:rsidR="00A72B4D" w:rsidRPr="00A72B4D">
        <w:rPr>
          <w:rFonts w:ascii="Arial" w:hAnsi="Arial" w:cs="Arial"/>
          <w:sz w:val="22"/>
          <w:u w:val="single"/>
        </w:rPr>
        <w:t xml:space="preserve"> </w:t>
      </w:r>
      <w:r w:rsidR="00A72B4D">
        <w:rPr>
          <w:rFonts w:ascii="Arial" w:hAnsi="Arial" w:cs="Arial"/>
          <w:sz w:val="22"/>
          <w:u w:val="single"/>
        </w:rPr>
        <w:t xml:space="preserve">1) </w:t>
      </w:r>
      <w:r w:rsidR="00A72B4D" w:rsidRPr="00A72B4D">
        <w:rPr>
          <w:rFonts w:ascii="Arial" w:hAnsi="Arial" w:cs="Arial"/>
          <w:sz w:val="22"/>
          <w:u w:val="single"/>
        </w:rPr>
        <w:t xml:space="preserve">Code section, </w:t>
      </w:r>
      <w:r w:rsidR="00A72B4D">
        <w:rPr>
          <w:rFonts w:ascii="Arial" w:hAnsi="Arial" w:cs="Arial"/>
          <w:sz w:val="22"/>
          <w:u w:val="single"/>
        </w:rPr>
        <w:t xml:space="preserve">2) </w:t>
      </w:r>
      <w:r w:rsidR="00A72B4D" w:rsidRPr="00A72B4D">
        <w:rPr>
          <w:rFonts w:ascii="Arial" w:hAnsi="Arial" w:cs="Arial"/>
          <w:sz w:val="22"/>
          <w:u w:val="single"/>
        </w:rPr>
        <w:t>IRC regulation,</w:t>
      </w:r>
      <w:r w:rsidR="00A72B4D">
        <w:rPr>
          <w:rFonts w:ascii="Arial" w:hAnsi="Arial" w:cs="Arial"/>
          <w:sz w:val="22"/>
          <w:u w:val="single"/>
        </w:rPr>
        <w:t xml:space="preserve"> 3)</w:t>
      </w:r>
      <w:r w:rsidR="00A72B4D" w:rsidRPr="00A72B4D">
        <w:rPr>
          <w:rFonts w:ascii="Arial" w:hAnsi="Arial" w:cs="Arial"/>
          <w:sz w:val="22"/>
          <w:u w:val="single"/>
        </w:rPr>
        <w:t xml:space="preserve"> a case on point (with similar facts as in your question</w:t>
      </w:r>
      <w:r w:rsidR="00A72B4D">
        <w:rPr>
          <w:rFonts w:ascii="Arial" w:hAnsi="Arial" w:cs="Arial"/>
          <w:sz w:val="22"/>
          <w:u w:val="single"/>
        </w:rPr>
        <w:t>, NJ or Federal</w:t>
      </w:r>
      <w:r w:rsidR="00A72B4D" w:rsidRPr="00A72B4D">
        <w:rPr>
          <w:rFonts w:ascii="Arial" w:hAnsi="Arial" w:cs="Arial"/>
          <w:sz w:val="22"/>
          <w:u w:val="single"/>
        </w:rPr>
        <w:t xml:space="preserve">), and </w:t>
      </w:r>
      <w:r w:rsidR="00A72B4D">
        <w:rPr>
          <w:rFonts w:ascii="Arial" w:hAnsi="Arial" w:cs="Arial"/>
          <w:sz w:val="22"/>
          <w:u w:val="single"/>
        </w:rPr>
        <w:t xml:space="preserve">4) </w:t>
      </w:r>
      <w:r w:rsidR="00A72B4D" w:rsidRPr="00A72B4D">
        <w:rPr>
          <w:rFonts w:ascii="Arial" w:hAnsi="Arial" w:cs="Arial"/>
          <w:sz w:val="22"/>
          <w:u w:val="single"/>
        </w:rPr>
        <w:t xml:space="preserve">a recent article. </w:t>
      </w:r>
    </w:p>
    <w:p w14:paraId="34AFD3EF" w14:textId="77777777" w:rsidR="00AD5CBC" w:rsidRPr="00FB61CE" w:rsidRDefault="00BF1640" w:rsidP="00AD5CBC">
      <w:pPr>
        <w:pStyle w:val="NormalWeb"/>
        <w:ind w:left="360"/>
        <w:rPr>
          <w:rFonts w:ascii="Arial" w:hAnsi="Arial" w:cs="Arial"/>
          <w:sz w:val="22"/>
        </w:rPr>
      </w:pPr>
      <w:r w:rsidRPr="00FB61CE">
        <w:rPr>
          <w:rFonts w:ascii="Arial" w:hAnsi="Arial" w:cs="Arial"/>
          <w:sz w:val="22"/>
        </w:rPr>
        <w:t xml:space="preserve">Your response should be well organized and neatly presented. </w:t>
      </w:r>
      <w:r w:rsidR="00AD5CBC" w:rsidRPr="00FB61CE">
        <w:rPr>
          <w:rFonts w:ascii="Arial" w:hAnsi="Arial" w:cs="Arial"/>
          <w:sz w:val="22"/>
        </w:rPr>
        <w:t>Make sure your answer</w:t>
      </w:r>
      <w:r w:rsidR="00A72B4D">
        <w:rPr>
          <w:rFonts w:ascii="Arial" w:hAnsi="Arial" w:cs="Arial"/>
          <w:sz w:val="22"/>
        </w:rPr>
        <w:t xml:space="preserve"> </w:t>
      </w:r>
      <w:r w:rsidR="00AD5CBC" w:rsidRPr="00FB61CE">
        <w:rPr>
          <w:rFonts w:ascii="Arial" w:hAnsi="Arial" w:cs="Arial"/>
          <w:sz w:val="22"/>
        </w:rPr>
        <w:t>includes the following:</w:t>
      </w:r>
    </w:p>
    <w:p w14:paraId="34AFD3F0" w14:textId="77777777" w:rsidR="00914ED0" w:rsidRDefault="00914ED0" w:rsidP="00B81E72">
      <w:pPr>
        <w:pStyle w:val="NormalWeb"/>
        <w:numPr>
          <w:ilvl w:val="1"/>
          <w:numId w:val="6"/>
        </w:numPr>
        <w:rPr>
          <w:rFonts w:ascii="Arial" w:hAnsi="Arial" w:cs="Arial"/>
          <w:sz w:val="22"/>
        </w:rPr>
      </w:pPr>
      <w:r>
        <w:rPr>
          <w:rFonts w:ascii="Arial" w:hAnsi="Arial" w:cs="Arial"/>
          <w:sz w:val="22"/>
        </w:rPr>
        <w:t>Clearly identify your topic and what it is you would like to learn;</w:t>
      </w:r>
    </w:p>
    <w:p w14:paraId="34AFD3F1" w14:textId="77777777" w:rsidR="000D088C" w:rsidRPr="00FB61CE" w:rsidRDefault="000D088C" w:rsidP="00B81E72">
      <w:pPr>
        <w:pStyle w:val="NormalWeb"/>
        <w:numPr>
          <w:ilvl w:val="1"/>
          <w:numId w:val="6"/>
        </w:numPr>
        <w:rPr>
          <w:rFonts w:ascii="Arial" w:hAnsi="Arial" w:cs="Arial"/>
          <w:sz w:val="22"/>
        </w:rPr>
      </w:pPr>
      <w:r w:rsidRPr="00FB61CE">
        <w:rPr>
          <w:rFonts w:ascii="Arial" w:hAnsi="Arial" w:cs="Arial"/>
          <w:sz w:val="22"/>
        </w:rPr>
        <w:t>provide a copy of the code section</w:t>
      </w:r>
      <w:r w:rsidR="008E79D3" w:rsidRPr="00FB61CE">
        <w:rPr>
          <w:rFonts w:ascii="Arial" w:hAnsi="Arial" w:cs="Arial"/>
          <w:sz w:val="22"/>
        </w:rPr>
        <w:t xml:space="preserve">(s) </w:t>
      </w:r>
      <w:r w:rsidR="00914ED0">
        <w:rPr>
          <w:rFonts w:ascii="Arial" w:hAnsi="Arial" w:cs="Arial"/>
          <w:sz w:val="22"/>
        </w:rPr>
        <w:t>applicable to your question</w:t>
      </w:r>
      <w:r w:rsidRPr="00FB61CE">
        <w:rPr>
          <w:rFonts w:ascii="Arial" w:hAnsi="Arial" w:cs="Arial"/>
          <w:sz w:val="22"/>
        </w:rPr>
        <w:t xml:space="preserve">; </w:t>
      </w:r>
    </w:p>
    <w:p w14:paraId="34AFD3F2" w14:textId="77777777" w:rsidR="00AD5CBC" w:rsidRPr="00FB61CE" w:rsidRDefault="00AD5CBC" w:rsidP="00B81E72">
      <w:pPr>
        <w:pStyle w:val="NormalWeb"/>
        <w:numPr>
          <w:ilvl w:val="1"/>
          <w:numId w:val="6"/>
        </w:numPr>
        <w:rPr>
          <w:rFonts w:ascii="Arial" w:hAnsi="Arial" w:cs="Arial"/>
          <w:sz w:val="22"/>
        </w:rPr>
      </w:pPr>
      <w:r w:rsidRPr="00FB61CE">
        <w:rPr>
          <w:rFonts w:ascii="Arial" w:hAnsi="Arial" w:cs="Arial"/>
          <w:sz w:val="22"/>
        </w:rPr>
        <w:t>indicate how you learned which section applies;</w:t>
      </w:r>
    </w:p>
    <w:p w14:paraId="34AFD3F3" w14:textId="77777777" w:rsidR="00AD5CBC" w:rsidRPr="00FB61CE" w:rsidRDefault="00AD5CBC" w:rsidP="00AD5CBC">
      <w:pPr>
        <w:pStyle w:val="NormalWeb"/>
        <w:numPr>
          <w:ilvl w:val="1"/>
          <w:numId w:val="6"/>
        </w:numPr>
        <w:rPr>
          <w:rFonts w:ascii="Arial" w:hAnsi="Arial" w:cs="Arial"/>
          <w:sz w:val="22"/>
        </w:rPr>
      </w:pPr>
      <w:r w:rsidRPr="00FB61CE">
        <w:rPr>
          <w:rFonts w:ascii="Arial" w:hAnsi="Arial" w:cs="Arial"/>
          <w:sz w:val="22"/>
        </w:rPr>
        <w:t xml:space="preserve">provide a copy of an explanatory regulation (which includes an example of your problem); </w:t>
      </w:r>
    </w:p>
    <w:p w14:paraId="34AFD3F4" w14:textId="77777777" w:rsidR="00AD5CBC" w:rsidRPr="00FB61CE" w:rsidRDefault="00AD5CBC" w:rsidP="00AD5CBC">
      <w:pPr>
        <w:pStyle w:val="NormalWeb"/>
        <w:numPr>
          <w:ilvl w:val="1"/>
          <w:numId w:val="6"/>
        </w:numPr>
        <w:rPr>
          <w:rFonts w:ascii="Arial" w:hAnsi="Arial" w:cs="Arial"/>
          <w:sz w:val="22"/>
        </w:rPr>
      </w:pPr>
      <w:r w:rsidRPr="00FB61CE">
        <w:rPr>
          <w:rFonts w:ascii="Arial" w:hAnsi="Arial" w:cs="Arial"/>
          <w:sz w:val="22"/>
        </w:rPr>
        <w:t>provide a copy of a case which deals with your topic</w:t>
      </w:r>
      <w:r w:rsidR="00A72B4D">
        <w:rPr>
          <w:rFonts w:ascii="Arial" w:hAnsi="Arial" w:cs="Arial"/>
          <w:sz w:val="22"/>
        </w:rPr>
        <w:t xml:space="preserve"> (NJ or Federal)</w:t>
      </w:r>
      <w:r w:rsidRPr="00FB61CE">
        <w:rPr>
          <w:rFonts w:ascii="Arial" w:hAnsi="Arial" w:cs="Arial"/>
          <w:sz w:val="22"/>
        </w:rPr>
        <w:t>;</w:t>
      </w:r>
    </w:p>
    <w:p w14:paraId="34AFD3F5" w14:textId="4B7E45E7" w:rsidR="00AD5CBC" w:rsidRPr="00FB61CE" w:rsidRDefault="00AD5CBC" w:rsidP="00AD5CBC">
      <w:pPr>
        <w:pStyle w:val="NormalWeb"/>
        <w:numPr>
          <w:ilvl w:val="1"/>
          <w:numId w:val="6"/>
        </w:numPr>
        <w:rPr>
          <w:rFonts w:ascii="Arial" w:hAnsi="Arial" w:cs="Arial"/>
          <w:sz w:val="22"/>
        </w:rPr>
      </w:pPr>
      <w:r w:rsidRPr="00FB61CE">
        <w:rPr>
          <w:rFonts w:ascii="Arial" w:hAnsi="Arial" w:cs="Arial"/>
          <w:sz w:val="22"/>
        </w:rPr>
        <w:t xml:space="preserve">provide a copy of a </w:t>
      </w:r>
      <w:r w:rsidR="00EC75E3">
        <w:rPr>
          <w:rFonts w:ascii="Arial" w:hAnsi="Arial" w:cs="Arial"/>
          <w:sz w:val="22"/>
        </w:rPr>
        <w:t>recent</w:t>
      </w:r>
      <w:r w:rsidRPr="00FB61CE">
        <w:rPr>
          <w:rFonts w:ascii="Arial" w:hAnsi="Arial" w:cs="Arial"/>
          <w:sz w:val="22"/>
        </w:rPr>
        <w:t xml:space="preserve"> article which deals with your topic</w:t>
      </w:r>
      <w:r w:rsidR="00EC75E3">
        <w:rPr>
          <w:rFonts w:ascii="Arial" w:hAnsi="Arial" w:cs="Arial"/>
          <w:sz w:val="22"/>
        </w:rPr>
        <w:t xml:space="preserve"> (within the last 10 years)</w:t>
      </w:r>
      <w:r w:rsidRPr="00FB61CE">
        <w:rPr>
          <w:rFonts w:ascii="Arial" w:hAnsi="Arial" w:cs="Arial"/>
          <w:sz w:val="22"/>
        </w:rPr>
        <w:t>; and</w:t>
      </w:r>
    </w:p>
    <w:p w14:paraId="34AFD3F6" w14:textId="77777777" w:rsidR="00ED4E75" w:rsidRDefault="00AD5CBC" w:rsidP="00ED4E75">
      <w:pPr>
        <w:pStyle w:val="NormalWeb"/>
        <w:numPr>
          <w:ilvl w:val="1"/>
          <w:numId w:val="6"/>
        </w:numPr>
        <w:rPr>
          <w:rFonts w:ascii="Arial" w:hAnsi="Arial" w:cs="Arial"/>
          <w:sz w:val="22"/>
        </w:rPr>
      </w:pPr>
      <w:r w:rsidRPr="00FB61CE">
        <w:rPr>
          <w:rFonts w:ascii="Arial" w:hAnsi="Arial" w:cs="Arial"/>
          <w:sz w:val="22"/>
        </w:rPr>
        <w:t>explain which on-line or other resource</w:t>
      </w:r>
      <w:r w:rsidR="00C279F9" w:rsidRPr="00FB61CE">
        <w:rPr>
          <w:rFonts w:ascii="Arial" w:hAnsi="Arial" w:cs="Arial"/>
          <w:sz w:val="22"/>
        </w:rPr>
        <w:t>s</w:t>
      </w:r>
      <w:r w:rsidRPr="00FB61CE">
        <w:rPr>
          <w:rFonts w:ascii="Arial" w:hAnsi="Arial" w:cs="Arial"/>
          <w:sz w:val="22"/>
        </w:rPr>
        <w:t xml:space="preserve"> you used to locate </w:t>
      </w:r>
      <w:r w:rsidR="00C279F9" w:rsidRPr="00FB61CE">
        <w:rPr>
          <w:rFonts w:ascii="Arial" w:hAnsi="Arial" w:cs="Arial"/>
          <w:sz w:val="22"/>
        </w:rPr>
        <w:t>each of the above (code section, regulation, case and article),</w:t>
      </w:r>
      <w:r w:rsidRPr="00FB61CE">
        <w:rPr>
          <w:rFonts w:ascii="Arial" w:hAnsi="Arial" w:cs="Arial"/>
          <w:sz w:val="22"/>
        </w:rPr>
        <w:t xml:space="preserve"> and provide information on how you navigated through th</w:t>
      </w:r>
      <w:r w:rsidR="00C279F9" w:rsidRPr="00FB61CE">
        <w:rPr>
          <w:rFonts w:ascii="Arial" w:hAnsi="Arial" w:cs="Arial"/>
          <w:sz w:val="22"/>
        </w:rPr>
        <w:t>e</w:t>
      </w:r>
      <w:r w:rsidRPr="00FB61CE">
        <w:rPr>
          <w:rFonts w:ascii="Arial" w:hAnsi="Arial" w:cs="Arial"/>
          <w:sz w:val="22"/>
        </w:rPr>
        <w:t>s</w:t>
      </w:r>
      <w:r w:rsidR="00C279F9" w:rsidRPr="00FB61CE">
        <w:rPr>
          <w:rFonts w:ascii="Arial" w:hAnsi="Arial" w:cs="Arial"/>
          <w:sz w:val="22"/>
        </w:rPr>
        <w:t>e</w:t>
      </w:r>
      <w:r w:rsidRPr="00FB61CE">
        <w:rPr>
          <w:rFonts w:ascii="Arial" w:hAnsi="Arial" w:cs="Arial"/>
          <w:sz w:val="22"/>
        </w:rPr>
        <w:t xml:space="preserve"> resource</w:t>
      </w:r>
      <w:r w:rsidR="00C279F9" w:rsidRPr="00FB61CE">
        <w:rPr>
          <w:rFonts w:ascii="Arial" w:hAnsi="Arial" w:cs="Arial"/>
          <w:sz w:val="22"/>
        </w:rPr>
        <w:t>s</w:t>
      </w:r>
      <w:r w:rsidRPr="00FB61CE">
        <w:rPr>
          <w:rFonts w:ascii="Arial" w:hAnsi="Arial" w:cs="Arial"/>
          <w:sz w:val="22"/>
        </w:rPr>
        <w:t>.</w:t>
      </w:r>
    </w:p>
    <w:p w14:paraId="34AFD3F7" w14:textId="51E01B20" w:rsidR="00ED4E75" w:rsidRPr="00362A58" w:rsidRDefault="0053265B" w:rsidP="0053265B">
      <w:pPr>
        <w:pStyle w:val="NormalWeb"/>
        <w:rPr>
          <w:rFonts w:ascii="Arial" w:hAnsi="Arial" w:cs="Arial"/>
          <w:b/>
        </w:rPr>
      </w:pPr>
      <w:r w:rsidRPr="00362A58">
        <w:rPr>
          <w:rFonts w:ascii="Arial" w:hAnsi="Arial" w:cs="Arial"/>
          <w:b/>
        </w:rPr>
        <w:t>Question Presented:</w:t>
      </w:r>
    </w:p>
    <w:p w14:paraId="1D7D8E8B" w14:textId="5269683B" w:rsidR="0053265B" w:rsidRPr="00362A58" w:rsidRDefault="006E22A3" w:rsidP="0053265B">
      <w:pPr>
        <w:pStyle w:val="NormalWeb"/>
        <w:rPr>
          <w:rFonts w:ascii="Arial" w:hAnsi="Arial" w:cs="Arial"/>
          <w:b/>
        </w:rPr>
      </w:pPr>
      <w:r w:rsidRPr="00362A58">
        <w:rPr>
          <w:rFonts w:ascii="Arial" w:hAnsi="Arial" w:cs="Arial"/>
          <w:b/>
        </w:rPr>
        <w:t>Shelly is the president and the sole shareholder of Kane Corporation, stock basis $400,000). Incorporated in 2005, Kane’s sole business has consisted of purchase and resale of used medical equipment. In December 2015, Kane transferred its entire inventory, basis of 1.2M to Shelly in a transaction described by the parties as a sale. According to Shelly and collaborated by the minutes of the board of directors, the inventory was sold to her for $2 million, its fair market value. The terms of the sale provided that Shelly would pay Kane $2 million at some future date. The debt obligation was not evidenced by a promissory note and to date, Shelly has made no payments, principle or interest, on the obligation.</w:t>
      </w:r>
    </w:p>
    <w:p w14:paraId="30D075FA" w14:textId="5E55A365" w:rsidR="006E22A3" w:rsidRPr="00362A58" w:rsidRDefault="006E22A3" w:rsidP="0053265B">
      <w:pPr>
        <w:pStyle w:val="NormalWeb"/>
        <w:rPr>
          <w:rFonts w:ascii="Arial" w:hAnsi="Arial" w:cs="Arial"/>
          <w:b/>
        </w:rPr>
      </w:pPr>
      <w:r w:rsidRPr="00362A58">
        <w:rPr>
          <w:rFonts w:ascii="Arial" w:hAnsi="Arial" w:cs="Arial"/>
          <w:b/>
        </w:rPr>
        <w:t xml:space="preserve">The inventory transfer was not reported on Kane’s 2015 tax return, either as a sale or a distribution. After the transfer of the inventory to Shelly, Kane Corporation had no remaining assets and ceased to conduct any business. Kane did not formally liquidate </w:t>
      </w:r>
      <w:r w:rsidR="00362A58" w:rsidRPr="00362A58">
        <w:rPr>
          <w:rFonts w:ascii="Arial" w:hAnsi="Arial" w:cs="Arial"/>
          <w:b/>
        </w:rPr>
        <w:t>under state law. IRS audited Kane’s 2015 tax return and assessed the following:</w:t>
      </w:r>
    </w:p>
    <w:p w14:paraId="166A47B0" w14:textId="5E1CB31D" w:rsidR="00362A58" w:rsidRPr="00362A58" w:rsidRDefault="00362A58" w:rsidP="00362A58">
      <w:pPr>
        <w:pStyle w:val="NormalWeb"/>
        <w:numPr>
          <w:ilvl w:val="0"/>
          <w:numId w:val="8"/>
        </w:numPr>
        <w:rPr>
          <w:rFonts w:ascii="Arial" w:hAnsi="Arial" w:cs="Arial"/>
          <w:b/>
        </w:rPr>
      </w:pPr>
      <w:r w:rsidRPr="00362A58">
        <w:rPr>
          <w:rFonts w:ascii="Arial" w:hAnsi="Arial" w:cs="Arial"/>
          <w:b/>
        </w:rPr>
        <w:t>Transfer of inventory constituted taxable liquidation distribution in the amount of $800,000 (2M – 1.2M)</w:t>
      </w:r>
    </w:p>
    <w:p w14:paraId="0E103794" w14:textId="6CC43212" w:rsidR="00362A58" w:rsidRPr="00362A58" w:rsidRDefault="00362A58" w:rsidP="00362A58">
      <w:pPr>
        <w:pStyle w:val="NormalWeb"/>
        <w:numPr>
          <w:ilvl w:val="0"/>
          <w:numId w:val="8"/>
        </w:numPr>
        <w:rPr>
          <w:rFonts w:ascii="Arial" w:hAnsi="Arial" w:cs="Arial"/>
          <w:b/>
        </w:rPr>
      </w:pPr>
      <w:r w:rsidRPr="00362A58">
        <w:rPr>
          <w:rFonts w:ascii="Arial" w:hAnsi="Arial" w:cs="Arial"/>
          <w:b/>
        </w:rPr>
        <w:t>IRS asserted entire tax liability of $800,000 against Shelly based on transferee liability</w:t>
      </w:r>
    </w:p>
    <w:p w14:paraId="3DC1D387" w14:textId="3D70EF35" w:rsidR="00362A58" w:rsidRPr="00362A58" w:rsidRDefault="00362A58" w:rsidP="00362A58">
      <w:pPr>
        <w:pStyle w:val="NormalWeb"/>
        <w:numPr>
          <w:ilvl w:val="0"/>
          <w:numId w:val="8"/>
        </w:numPr>
        <w:rPr>
          <w:rFonts w:ascii="Arial" w:hAnsi="Arial" w:cs="Arial"/>
          <w:b/>
        </w:rPr>
      </w:pPr>
      <w:r w:rsidRPr="00362A58">
        <w:rPr>
          <w:rFonts w:ascii="Arial" w:hAnsi="Arial" w:cs="Arial"/>
          <w:b/>
        </w:rPr>
        <w:lastRenderedPageBreak/>
        <w:t>IRS assessed tax due from Shelly for her gain recognized  in the purported liquidating distribution</w:t>
      </w:r>
    </w:p>
    <w:p w14:paraId="1CF923CE" w14:textId="72CE59CF" w:rsidR="00362A58" w:rsidRPr="00362A58" w:rsidRDefault="00362A58" w:rsidP="00362A58">
      <w:pPr>
        <w:pStyle w:val="NormalWeb"/>
        <w:rPr>
          <w:rFonts w:ascii="Arial" w:hAnsi="Arial" w:cs="Arial"/>
          <w:b/>
        </w:rPr>
      </w:pPr>
      <w:r w:rsidRPr="00362A58">
        <w:rPr>
          <w:rFonts w:ascii="Arial" w:hAnsi="Arial" w:cs="Arial"/>
          <w:b/>
        </w:rPr>
        <w:t>Shelly contacted you regarding IRS’s determination.  Prepare a memo documenting your research.  What are the tax consequences to Kane? To Shelly?</w:t>
      </w:r>
    </w:p>
    <w:p w14:paraId="34AFD3FB" w14:textId="4AAC2CD7" w:rsidR="0097669F" w:rsidRDefault="009C798F">
      <w:pPr>
        <w:rPr>
          <w:b/>
          <w:u w:val="single"/>
        </w:rPr>
      </w:pPr>
      <w:r>
        <w:rPr>
          <w:b/>
          <w:u w:val="single"/>
        </w:rPr>
        <w:t>PART 3</w:t>
      </w:r>
    </w:p>
    <w:p w14:paraId="4A40FE49" w14:textId="59A970BB" w:rsidR="009C798F" w:rsidRDefault="009C798F">
      <w:pPr>
        <w:rPr>
          <w:b/>
          <w:u w:val="single"/>
        </w:rPr>
      </w:pPr>
      <w:r>
        <w:rPr>
          <w:b/>
          <w:u w:val="single"/>
        </w:rPr>
        <w:t>Improper Accounting for Sales</w:t>
      </w:r>
    </w:p>
    <w:p w14:paraId="5456A02E" w14:textId="1A4BF448" w:rsidR="009C798F" w:rsidRDefault="009C798F">
      <w:pPr>
        <w:rPr>
          <w:b/>
          <w:u w:val="single"/>
        </w:rPr>
      </w:pPr>
    </w:p>
    <w:p w14:paraId="7076136B" w14:textId="74751609" w:rsidR="009C798F" w:rsidRPr="009C798F" w:rsidRDefault="009C798F" w:rsidP="009C798F">
      <w:pPr>
        <w:jc w:val="both"/>
      </w:pPr>
      <w:r w:rsidRPr="009C798F">
        <w:t xml:space="preserve">You are one of three partners in a firm of accountants. Five years ago the firm was </w:t>
      </w:r>
    </w:p>
    <w:p w14:paraId="7CD3DF83" w14:textId="77777777" w:rsidR="009C798F" w:rsidRPr="009C798F" w:rsidRDefault="009C798F" w:rsidP="009C798F">
      <w:pPr>
        <w:jc w:val="both"/>
      </w:pPr>
      <w:r w:rsidRPr="009C798F">
        <w:t xml:space="preserve">appointed as external accountants to a young, successful and fast-growing company, </w:t>
      </w:r>
    </w:p>
    <w:p w14:paraId="6732974E" w14:textId="77777777" w:rsidR="009C798F" w:rsidRPr="009C798F" w:rsidRDefault="009C798F" w:rsidP="009C798F">
      <w:pPr>
        <w:jc w:val="both"/>
      </w:pPr>
      <w:r w:rsidRPr="009C798F">
        <w:t xml:space="preserve">engaged to prepare year end accounts and tax returns. The business had started trading </w:t>
      </w:r>
    </w:p>
    <w:p w14:paraId="1AE368C6" w14:textId="77777777" w:rsidR="009C798F" w:rsidRPr="009C798F" w:rsidRDefault="009C798F" w:rsidP="009C798F">
      <w:pPr>
        <w:jc w:val="both"/>
      </w:pPr>
      <w:r w:rsidRPr="009C798F">
        <w:t xml:space="preserve">with a handful of employees but now has a workforce of 200, while still remaining below </w:t>
      </w:r>
    </w:p>
    <w:p w14:paraId="21373AD0" w14:textId="77777777" w:rsidR="009C798F" w:rsidRPr="009C798F" w:rsidRDefault="009C798F" w:rsidP="009C798F">
      <w:pPr>
        <w:jc w:val="both"/>
      </w:pPr>
      <w:r w:rsidRPr="009C798F">
        <w:t xml:space="preserve">the size of company requiring a statutory audit. </w:t>
      </w:r>
    </w:p>
    <w:p w14:paraId="5ED810F5" w14:textId="77777777" w:rsidR="009C798F" w:rsidRPr="009C798F" w:rsidRDefault="009C798F" w:rsidP="009C798F">
      <w:pPr>
        <w:jc w:val="both"/>
      </w:pPr>
      <w:r w:rsidRPr="009C798F">
        <w:t xml:space="preserve">Due to your close relationship with the directors of the company (who are its owners) and several of its staff, you become aware that staff purchases of goods manufactured by the </w:t>
      </w:r>
    </w:p>
    <w:p w14:paraId="220F6737" w14:textId="77777777" w:rsidR="009C798F" w:rsidRPr="009C798F" w:rsidRDefault="009C798F" w:rsidP="009C798F">
      <w:pPr>
        <w:jc w:val="both"/>
      </w:pPr>
      <w:r w:rsidRPr="009C798F">
        <w:t xml:space="preserve">company are </w:t>
      </w:r>
      <w:proofErr w:type="spellStart"/>
      <w:r w:rsidRPr="009C798F">
        <w:t>authorised</w:t>
      </w:r>
      <w:proofErr w:type="spellEnd"/>
      <w:r w:rsidRPr="009C798F">
        <w:t xml:space="preserve"> by production managers, and then processed outside the </w:t>
      </w:r>
    </w:p>
    <w:p w14:paraId="43F76526" w14:textId="77777777" w:rsidR="009C798F" w:rsidRPr="009C798F" w:rsidRDefault="009C798F" w:rsidP="009C798F">
      <w:pPr>
        <w:jc w:val="both"/>
      </w:pPr>
      <w:r w:rsidRPr="009C798F">
        <w:t xml:space="preserve">accounting system. The proceeds from these sales are used to fund the firm's Christmas </w:t>
      </w:r>
    </w:p>
    <w:p w14:paraId="04F0372E" w14:textId="0D1F7D0E" w:rsidR="009C798F" w:rsidRDefault="009C798F" w:rsidP="009C798F">
      <w:pPr>
        <w:jc w:val="both"/>
      </w:pPr>
      <w:r w:rsidRPr="009C798F">
        <w:t xml:space="preserve">party. </w:t>
      </w:r>
    </w:p>
    <w:p w14:paraId="0C0D43F4" w14:textId="77777777" w:rsidR="009C798F" w:rsidRPr="009C798F" w:rsidRDefault="009C798F" w:rsidP="009C798F">
      <w:pPr>
        <w:jc w:val="both"/>
      </w:pPr>
    </w:p>
    <w:p w14:paraId="0E81810F" w14:textId="0F8219AB" w:rsidR="009C798F" w:rsidRPr="009C798F" w:rsidRDefault="009C798F" w:rsidP="009C798F">
      <w:pPr>
        <w:jc w:val="both"/>
        <w:rPr>
          <w:b/>
        </w:rPr>
      </w:pPr>
      <w:r w:rsidRPr="009C798F">
        <w:rPr>
          <w:b/>
        </w:rPr>
        <w:t xml:space="preserve">Key fundamental principles </w:t>
      </w:r>
    </w:p>
    <w:p w14:paraId="1940C969" w14:textId="77777777" w:rsidR="009C798F" w:rsidRPr="009C798F" w:rsidRDefault="009C798F" w:rsidP="009C798F">
      <w:pPr>
        <w:jc w:val="both"/>
      </w:pPr>
      <w:r w:rsidRPr="009C798F">
        <w:rPr>
          <w:u w:val="single"/>
        </w:rPr>
        <w:t>Integrity</w:t>
      </w:r>
      <w:r w:rsidRPr="009C798F">
        <w:t xml:space="preserve">: Would omitting income from staff sales result in the financial statements and </w:t>
      </w:r>
    </w:p>
    <w:p w14:paraId="657B7405" w14:textId="77777777" w:rsidR="009C798F" w:rsidRPr="009C798F" w:rsidRDefault="009C798F" w:rsidP="009C798F">
      <w:pPr>
        <w:jc w:val="both"/>
      </w:pPr>
      <w:r w:rsidRPr="009C798F">
        <w:t xml:space="preserve">returns to the tax authority being </w:t>
      </w:r>
      <w:proofErr w:type="gramStart"/>
      <w:r w:rsidRPr="009C798F">
        <w:t>misleading?</w:t>
      </w:r>
      <w:proofErr w:type="gramEnd"/>
      <w:r w:rsidRPr="009C798F">
        <w:t xml:space="preserve"> Is the practice dishonest, and what should be your involvement? </w:t>
      </w:r>
    </w:p>
    <w:p w14:paraId="4C1ECA78" w14:textId="77777777" w:rsidR="009C798F" w:rsidRPr="009C798F" w:rsidRDefault="009C798F" w:rsidP="009C798F">
      <w:pPr>
        <w:jc w:val="both"/>
      </w:pPr>
      <w:r w:rsidRPr="009C798F">
        <w:rPr>
          <w:u w:val="single"/>
        </w:rPr>
        <w:t>Objectivity</w:t>
      </w:r>
      <w:r w:rsidRPr="009C798F">
        <w:t xml:space="preserve">: In view of the trust that has built up between you and your client, and the </w:t>
      </w:r>
    </w:p>
    <w:p w14:paraId="544A3196" w14:textId="77777777" w:rsidR="009C798F" w:rsidRPr="009C798F" w:rsidRDefault="009C798F" w:rsidP="009C798F">
      <w:pPr>
        <w:jc w:val="both"/>
      </w:pPr>
      <w:r w:rsidRPr="009C798F">
        <w:t xml:space="preserve">threat brought about by the familiarity you have with the directors and staff of the </w:t>
      </w:r>
    </w:p>
    <w:p w14:paraId="3D5D3915" w14:textId="77777777" w:rsidR="009C798F" w:rsidRPr="009C798F" w:rsidRDefault="009C798F" w:rsidP="009C798F">
      <w:pPr>
        <w:jc w:val="both"/>
      </w:pPr>
      <w:r w:rsidRPr="009C798F">
        <w:t xml:space="preserve">company, how will you maintain your objectivity when deciding on a course of action? </w:t>
      </w:r>
    </w:p>
    <w:p w14:paraId="3C63C28E" w14:textId="77777777" w:rsidR="009C798F" w:rsidRPr="009C798F" w:rsidRDefault="009C798F" w:rsidP="009C798F">
      <w:pPr>
        <w:jc w:val="both"/>
      </w:pPr>
      <w:r w:rsidRPr="009C798F">
        <w:rPr>
          <w:u w:val="single"/>
        </w:rPr>
        <w:t>Professional competence and due care</w:t>
      </w:r>
      <w:r w:rsidRPr="009C798F">
        <w:t xml:space="preserve">: You must ensure that the financial information that you produce on behalf of your client is in accordance with technical and professional </w:t>
      </w:r>
    </w:p>
    <w:p w14:paraId="5A2B98F3" w14:textId="77777777" w:rsidR="009C798F" w:rsidRPr="009C798F" w:rsidRDefault="009C798F" w:rsidP="009C798F">
      <w:pPr>
        <w:jc w:val="both"/>
      </w:pPr>
      <w:r w:rsidRPr="009C798F">
        <w:t xml:space="preserve">standards. </w:t>
      </w:r>
    </w:p>
    <w:p w14:paraId="55979A89" w14:textId="73F48E27" w:rsidR="009C798F" w:rsidRDefault="009C798F" w:rsidP="009C798F">
      <w:pPr>
        <w:jc w:val="both"/>
      </w:pPr>
      <w:r w:rsidRPr="009C798F">
        <w:rPr>
          <w:u w:val="single"/>
        </w:rPr>
        <w:t xml:space="preserve">Professional </w:t>
      </w:r>
      <w:proofErr w:type="spellStart"/>
      <w:r w:rsidRPr="009C798F">
        <w:rPr>
          <w:u w:val="single"/>
        </w:rPr>
        <w:t>behaviour</w:t>
      </w:r>
      <w:proofErr w:type="spellEnd"/>
      <w:r w:rsidRPr="009C798F">
        <w:t xml:space="preserve">: How should you act in order to protect your reputation and that of your firm and your profession? </w:t>
      </w:r>
    </w:p>
    <w:p w14:paraId="07FE55F3" w14:textId="77777777" w:rsidR="009C798F" w:rsidRPr="009C798F" w:rsidRDefault="009C798F" w:rsidP="009C798F">
      <w:pPr>
        <w:jc w:val="both"/>
      </w:pPr>
    </w:p>
    <w:p w14:paraId="6EE73363" w14:textId="4333EE6B" w:rsidR="009C798F" w:rsidRDefault="009C798F" w:rsidP="009C798F">
      <w:pPr>
        <w:jc w:val="both"/>
        <w:rPr>
          <w:b/>
        </w:rPr>
      </w:pPr>
      <w:r w:rsidRPr="009C798F">
        <w:rPr>
          <w:b/>
        </w:rPr>
        <w:t>Considerations</w:t>
      </w:r>
    </w:p>
    <w:p w14:paraId="3704F685" w14:textId="77777777" w:rsidR="009C798F" w:rsidRPr="009C798F" w:rsidRDefault="009C798F" w:rsidP="009C798F">
      <w:pPr>
        <w:jc w:val="both"/>
        <w:rPr>
          <w:i/>
        </w:rPr>
      </w:pPr>
      <w:r w:rsidRPr="009C798F">
        <w:rPr>
          <w:i/>
        </w:rPr>
        <w:t xml:space="preserve">Identify relevant facts: </w:t>
      </w:r>
    </w:p>
    <w:p w14:paraId="54720C9B" w14:textId="77777777" w:rsidR="009C798F" w:rsidRPr="009C798F" w:rsidRDefault="009C798F" w:rsidP="009C798F">
      <w:pPr>
        <w:jc w:val="both"/>
      </w:pPr>
      <w:r w:rsidRPr="009C798F">
        <w:t xml:space="preserve">Consider relevant accounting standards and any applicable laws and regulations. Determine the system currently employed for controlling staff sales and funding the staff Christmas </w:t>
      </w:r>
    </w:p>
    <w:p w14:paraId="365A6A4E" w14:textId="77777777" w:rsidR="009C798F" w:rsidRPr="009C798F" w:rsidRDefault="009C798F" w:rsidP="009C798F">
      <w:pPr>
        <w:jc w:val="both"/>
      </w:pPr>
      <w:r w:rsidRPr="009C798F">
        <w:t xml:space="preserve">party. </w:t>
      </w:r>
    </w:p>
    <w:p w14:paraId="45ACFD90" w14:textId="77777777" w:rsidR="009C798F" w:rsidRPr="009C798F" w:rsidRDefault="009C798F" w:rsidP="009C798F">
      <w:pPr>
        <w:jc w:val="both"/>
        <w:rPr>
          <w:i/>
        </w:rPr>
      </w:pPr>
      <w:r w:rsidRPr="009C798F">
        <w:rPr>
          <w:i/>
        </w:rPr>
        <w:t xml:space="preserve">Identify affected parties: </w:t>
      </w:r>
    </w:p>
    <w:p w14:paraId="1888653E" w14:textId="77777777" w:rsidR="009C798F" w:rsidRPr="009C798F" w:rsidRDefault="009C798F" w:rsidP="009C798F">
      <w:pPr>
        <w:jc w:val="both"/>
      </w:pPr>
      <w:r w:rsidRPr="009C798F">
        <w:t xml:space="preserve">Key affected parties are you and your firm, your client company, its directors and staff, and users of the company's accounts, including the tax authority. </w:t>
      </w:r>
    </w:p>
    <w:p w14:paraId="43A0AC87" w14:textId="77777777" w:rsidR="009C798F" w:rsidRPr="009C798F" w:rsidRDefault="009C798F" w:rsidP="009C798F">
      <w:pPr>
        <w:jc w:val="both"/>
        <w:rPr>
          <w:i/>
        </w:rPr>
      </w:pPr>
      <w:r w:rsidRPr="009C798F">
        <w:rPr>
          <w:i/>
        </w:rPr>
        <w:t xml:space="preserve">Who should be involved in the resolution: </w:t>
      </w:r>
    </w:p>
    <w:p w14:paraId="060788F2" w14:textId="77777777" w:rsidR="009C798F" w:rsidRPr="009C798F" w:rsidRDefault="009C798F" w:rsidP="009C798F">
      <w:pPr>
        <w:jc w:val="both"/>
      </w:pPr>
      <w:r w:rsidRPr="009C798F">
        <w:t xml:space="preserve">The reputation of your firm may be vulnerable, and you should disclose this ethical dilemma to your partners. Throughout the resolution process, you should keep your partners </w:t>
      </w:r>
    </w:p>
    <w:p w14:paraId="6A1D4D7B" w14:textId="77777777" w:rsidR="009C798F" w:rsidRPr="009C798F" w:rsidRDefault="009C798F" w:rsidP="009C798F">
      <w:pPr>
        <w:jc w:val="both"/>
      </w:pPr>
      <w:r w:rsidRPr="009C798F">
        <w:t xml:space="preserve">informed and be alert to any possible requirement to notify your professional indemnity </w:t>
      </w:r>
    </w:p>
    <w:p w14:paraId="01324FEA" w14:textId="77777777" w:rsidR="009C798F" w:rsidRPr="009C798F" w:rsidRDefault="009C798F" w:rsidP="009C798F">
      <w:pPr>
        <w:jc w:val="both"/>
      </w:pPr>
      <w:r w:rsidRPr="009C798F">
        <w:t xml:space="preserve">insurers. It is not appropriate to discuss the matter with any of the staff of the client </w:t>
      </w:r>
    </w:p>
    <w:p w14:paraId="3A4E5FFB" w14:textId="02306A86" w:rsidR="009C798F" w:rsidRPr="009C798F" w:rsidRDefault="009C798F" w:rsidP="009C798F">
      <w:pPr>
        <w:jc w:val="both"/>
      </w:pPr>
      <w:r w:rsidRPr="009C798F">
        <w:t xml:space="preserve">company, although the directors should be informed of the issue </w:t>
      </w:r>
      <w:proofErr w:type="gramStart"/>
      <w:r w:rsidRPr="009C798F">
        <w:t>as soon as possible, and</w:t>
      </w:r>
      <w:proofErr w:type="gramEnd"/>
      <w:r w:rsidRPr="009C798F">
        <w:t xml:space="preserve"> be involved in the resolution.</w:t>
      </w:r>
    </w:p>
    <w:sectPr w:rsidR="009C798F" w:rsidRPr="009C798F" w:rsidSect="00FB61CE">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
    <w:panose1 w:val="020B0604020202020204"/>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852A2"/>
    <w:multiLevelType w:val="hybridMultilevel"/>
    <w:tmpl w:val="8C88A47A"/>
    <w:lvl w:ilvl="0" w:tplc="7FDA4600">
      <w:start w:val="1"/>
      <w:numFmt w:val="bullet"/>
      <w:lvlText w:val=""/>
      <w:lvlJc w:val="left"/>
      <w:pPr>
        <w:tabs>
          <w:tab w:val="num" w:pos="1440"/>
        </w:tabs>
        <w:ind w:left="1440" w:hanging="360"/>
      </w:pPr>
      <w:rPr>
        <w:rFonts w:ascii="Symbol" w:hAnsi="Symbol" w:hint="default"/>
      </w:rPr>
    </w:lvl>
    <w:lvl w:ilvl="1" w:tplc="E586F06C">
      <w:start w:val="1"/>
      <w:numFmt w:val="bullet"/>
      <w:lvlText w:val="o"/>
      <w:lvlJc w:val="left"/>
      <w:pPr>
        <w:tabs>
          <w:tab w:val="num" w:pos="2160"/>
        </w:tabs>
        <w:ind w:left="2160" w:hanging="360"/>
      </w:pPr>
      <w:rPr>
        <w:rFonts w:ascii="Courier New" w:hAnsi="Courier New" w:cs="TimesNewRoman" w:hint="default"/>
      </w:rPr>
    </w:lvl>
    <w:lvl w:ilvl="2" w:tplc="EBF489D0">
      <w:start w:val="1"/>
      <w:numFmt w:val="bullet"/>
      <w:lvlText w:val=""/>
      <w:lvlJc w:val="left"/>
      <w:pPr>
        <w:tabs>
          <w:tab w:val="num" w:pos="2880"/>
        </w:tabs>
        <w:ind w:left="2880" w:hanging="360"/>
      </w:pPr>
      <w:rPr>
        <w:rFonts w:ascii="Wingdings" w:hAnsi="Wingdings" w:hint="default"/>
      </w:rPr>
    </w:lvl>
    <w:lvl w:ilvl="3" w:tplc="99E0CF58">
      <w:start w:val="1"/>
      <w:numFmt w:val="bullet"/>
      <w:lvlText w:val=""/>
      <w:lvlJc w:val="left"/>
      <w:pPr>
        <w:tabs>
          <w:tab w:val="num" w:pos="3600"/>
        </w:tabs>
        <w:ind w:left="3600" w:hanging="360"/>
      </w:pPr>
      <w:rPr>
        <w:rFonts w:ascii="Symbol" w:hAnsi="Symbol" w:hint="default"/>
      </w:rPr>
    </w:lvl>
    <w:lvl w:ilvl="4" w:tplc="E7C4EC58" w:tentative="1">
      <w:start w:val="1"/>
      <w:numFmt w:val="bullet"/>
      <w:lvlText w:val="o"/>
      <w:lvlJc w:val="left"/>
      <w:pPr>
        <w:tabs>
          <w:tab w:val="num" w:pos="4320"/>
        </w:tabs>
        <w:ind w:left="4320" w:hanging="360"/>
      </w:pPr>
      <w:rPr>
        <w:rFonts w:ascii="Courier New" w:hAnsi="Courier New" w:cs="TimesNewRoman" w:hint="default"/>
      </w:rPr>
    </w:lvl>
    <w:lvl w:ilvl="5" w:tplc="808C1686" w:tentative="1">
      <w:start w:val="1"/>
      <w:numFmt w:val="bullet"/>
      <w:lvlText w:val=""/>
      <w:lvlJc w:val="left"/>
      <w:pPr>
        <w:tabs>
          <w:tab w:val="num" w:pos="5040"/>
        </w:tabs>
        <w:ind w:left="5040" w:hanging="360"/>
      </w:pPr>
      <w:rPr>
        <w:rFonts w:ascii="Wingdings" w:hAnsi="Wingdings" w:hint="default"/>
      </w:rPr>
    </w:lvl>
    <w:lvl w:ilvl="6" w:tplc="64F0D118" w:tentative="1">
      <w:start w:val="1"/>
      <w:numFmt w:val="bullet"/>
      <w:lvlText w:val=""/>
      <w:lvlJc w:val="left"/>
      <w:pPr>
        <w:tabs>
          <w:tab w:val="num" w:pos="5760"/>
        </w:tabs>
        <w:ind w:left="5760" w:hanging="360"/>
      </w:pPr>
      <w:rPr>
        <w:rFonts w:ascii="Symbol" w:hAnsi="Symbol" w:hint="default"/>
      </w:rPr>
    </w:lvl>
    <w:lvl w:ilvl="7" w:tplc="051EB988" w:tentative="1">
      <w:start w:val="1"/>
      <w:numFmt w:val="bullet"/>
      <w:lvlText w:val="o"/>
      <w:lvlJc w:val="left"/>
      <w:pPr>
        <w:tabs>
          <w:tab w:val="num" w:pos="6480"/>
        </w:tabs>
        <w:ind w:left="6480" w:hanging="360"/>
      </w:pPr>
      <w:rPr>
        <w:rFonts w:ascii="Courier New" w:hAnsi="Courier New" w:cs="TimesNewRoman" w:hint="default"/>
      </w:rPr>
    </w:lvl>
    <w:lvl w:ilvl="8" w:tplc="42B0CC94"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4C46A93"/>
    <w:multiLevelType w:val="hybridMultilevel"/>
    <w:tmpl w:val="BC42D084"/>
    <w:lvl w:ilvl="0" w:tplc="5D76E0C6">
      <w:start w:val="12"/>
      <w:numFmt w:val="decimal"/>
      <w:lvlText w:val="%1."/>
      <w:lvlJc w:val="left"/>
      <w:pPr>
        <w:tabs>
          <w:tab w:val="num" w:pos="1080"/>
        </w:tabs>
        <w:ind w:left="1080" w:hanging="720"/>
      </w:pPr>
      <w:rPr>
        <w:rFonts w:hint="default"/>
      </w:rPr>
    </w:lvl>
    <w:lvl w:ilvl="1" w:tplc="B4244DAE" w:tentative="1">
      <w:start w:val="1"/>
      <w:numFmt w:val="lowerLetter"/>
      <w:lvlText w:val="%2."/>
      <w:lvlJc w:val="left"/>
      <w:pPr>
        <w:tabs>
          <w:tab w:val="num" w:pos="1440"/>
        </w:tabs>
        <w:ind w:left="1440" w:hanging="360"/>
      </w:pPr>
    </w:lvl>
    <w:lvl w:ilvl="2" w:tplc="9F1A4FAA" w:tentative="1">
      <w:start w:val="1"/>
      <w:numFmt w:val="lowerRoman"/>
      <w:lvlText w:val="%3."/>
      <w:lvlJc w:val="right"/>
      <w:pPr>
        <w:tabs>
          <w:tab w:val="num" w:pos="2160"/>
        </w:tabs>
        <w:ind w:left="2160" w:hanging="180"/>
      </w:pPr>
    </w:lvl>
    <w:lvl w:ilvl="3" w:tplc="9FFC0D52" w:tentative="1">
      <w:start w:val="1"/>
      <w:numFmt w:val="decimal"/>
      <w:lvlText w:val="%4."/>
      <w:lvlJc w:val="left"/>
      <w:pPr>
        <w:tabs>
          <w:tab w:val="num" w:pos="2880"/>
        </w:tabs>
        <w:ind w:left="2880" w:hanging="360"/>
      </w:pPr>
    </w:lvl>
    <w:lvl w:ilvl="4" w:tplc="715423B2" w:tentative="1">
      <w:start w:val="1"/>
      <w:numFmt w:val="lowerLetter"/>
      <w:lvlText w:val="%5."/>
      <w:lvlJc w:val="left"/>
      <w:pPr>
        <w:tabs>
          <w:tab w:val="num" w:pos="3600"/>
        </w:tabs>
        <w:ind w:left="3600" w:hanging="360"/>
      </w:pPr>
    </w:lvl>
    <w:lvl w:ilvl="5" w:tplc="AB80E958" w:tentative="1">
      <w:start w:val="1"/>
      <w:numFmt w:val="lowerRoman"/>
      <w:lvlText w:val="%6."/>
      <w:lvlJc w:val="right"/>
      <w:pPr>
        <w:tabs>
          <w:tab w:val="num" w:pos="4320"/>
        </w:tabs>
        <w:ind w:left="4320" w:hanging="180"/>
      </w:pPr>
    </w:lvl>
    <w:lvl w:ilvl="6" w:tplc="5328B056" w:tentative="1">
      <w:start w:val="1"/>
      <w:numFmt w:val="decimal"/>
      <w:lvlText w:val="%7."/>
      <w:lvlJc w:val="left"/>
      <w:pPr>
        <w:tabs>
          <w:tab w:val="num" w:pos="5040"/>
        </w:tabs>
        <w:ind w:left="5040" w:hanging="360"/>
      </w:pPr>
    </w:lvl>
    <w:lvl w:ilvl="7" w:tplc="6EE23744" w:tentative="1">
      <w:start w:val="1"/>
      <w:numFmt w:val="lowerLetter"/>
      <w:lvlText w:val="%8."/>
      <w:lvlJc w:val="left"/>
      <w:pPr>
        <w:tabs>
          <w:tab w:val="num" w:pos="5760"/>
        </w:tabs>
        <w:ind w:left="5760" w:hanging="360"/>
      </w:pPr>
    </w:lvl>
    <w:lvl w:ilvl="8" w:tplc="ABAC9AF0" w:tentative="1">
      <w:start w:val="1"/>
      <w:numFmt w:val="lowerRoman"/>
      <w:lvlText w:val="%9."/>
      <w:lvlJc w:val="right"/>
      <w:pPr>
        <w:tabs>
          <w:tab w:val="num" w:pos="6480"/>
        </w:tabs>
        <w:ind w:left="6480" w:hanging="180"/>
      </w:pPr>
    </w:lvl>
  </w:abstractNum>
  <w:abstractNum w:abstractNumId="2" w15:restartNumberingAfterBreak="0">
    <w:nsid w:val="3D692086"/>
    <w:multiLevelType w:val="hybridMultilevel"/>
    <w:tmpl w:val="02C0B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4C3D22"/>
    <w:multiLevelType w:val="singleLevel"/>
    <w:tmpl w:val="0F601D8A"/>
    <w:lvl w:ilvl="0">
      <w:start w:val="14"/>
      <w:numFmt w:val="lowerLetter"/>
      <w:lvlText w:val="%1."/>
      <w:lvlJc w:val="left"/>
      <w:pPr>
        <w:tabs>
          <w:tab w:val="num" w:pos="1440"/>
        </w:tabs>
        <w:ind w:left="1440" w:hanging="720"/>
      </w:pPr>
      <w:rPr>
        <w:rFonts w:hint="default"/>
      </w:rPr>
    </w:lvl>
  </w:abstractNum>
  <w:abstractNum w:abstractNumId="4" w15:restartNumberingAfterBreak="0">
    <w:nsid w:val="4C48252D"/>
    <w:multiLevelType w:val="hybridMultilevel"/>
    <w:tmpl w:val="C1B82A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3F0957"/>
    <w:multiLevelType w:val="hybridMultilevel"/>
    <w:tmpl w:val="A55C2BA6"/>
    <w:lvl w:ilvl="0" w:tplc="7B2006B4">
      <w:start w:val="1"/>
      <w:numFmt w:val="bullet"/>
      <w:lvlText w:val="o"/>
      <w:lvlJc w:val="left"/>
      <w:pPr>
        <w:tabs>
          <w:tab w:val="num" w:pos="1440"/>
        </w:tabs>
        <w:ind w:left="1440" w:hanging="360"/>
      </w:pPr>
      <w:rPr>
        <w:rFonts w:ascii="Courier New" w:hAnsi="Courier New" w:cs="TimesNewRoman" w:hint="default"/>
      </w:rPr>
    </w:lvl>
    <w:lvl w:ilvl="1" w:tplc="8D56A56E" w:tentative="1">
      <w:start w:val="1"/>
      <w:numFmt w:val="bullet"/>
      <w:lvlText w:val="o"/>
      <w:lvlJc w:val="left"/>
      <w:pPr>
        <w:tabs>
          <w:tab w:val="num" w:pos="2160"/>
        </w:tabs>
        <w:ind w:left="2160" w:hanging="360"/>
      </w:pPr>
      <w:rPr>
        <w:rFonts w:ascii="Courier New" w:hAnsi="Courier New" w:cs="TimesNewRoman" w:hint="default"/>
      </w:rPr>
    </w:lvl>
    <w:lvl w:ilvl="2" w:tplc="EFA673DC" w:tentative="1">
      <w:start w:val="1"/>
      <w:numFmt w:val="bullet"/>
      <w:lvlText w:val=""/>
      <w:lvlJc w:val="left"/>
      <w:pPr>
        <w:tabs>
          <w:tab w:val="num" w:pos="2880"/>
        </w:tabs>
        <w:ind w:left="2880" w:hanging="360"/>
      </w:pPr>
      <w:rPr>
        <w:rFonts w:ascii="Wingdings" w:hAnsi="Wingdings" w:hint="default"/>
      </w:rPr>
    </w:lvl>
    <w:lvl w:ilvl="3" w:tplc="2076922E" w:tentative="1">
      <w:start w:val="1"/>
      <w:numFmt w:val="bullet"/>
      <w:lvlText w:val=""/>
      <w:lvlJc w:val="left"/>
      <w:pPr>
        <w:tabs>
          <w:tab w:val="num" w:pos="3600"/>
        </w:tabs>
        <w:ind w:left="3600" w:hanging="360"/>
      </w:pPr>
      <w:rPr>
        <w:rFonts w:ascii="Symbol" w:hAnsi="Symbol" w:hint="default"/>
      </w:rPr>
    </w:lvl>
    <w:lvl w:ilvl="4" w:tplc="87229C0A" w:tentative="1">
      <w:start w:val="1"/>
      <w:numFmt w:val="bullet"/>
      <w:lvlText w:val="o"/>
      <w:lvlJc w:val="left"/>
      <w:pPr>
        <w:tabs>
          <w:tab w:val="num" w:pos="4320"/>
        </w:tabs>
        <w:ind w:left="4320" w:hanging="360"/>
      </w:pPr>
      <w:rPr>
        <w:rFonts w:ascii="Courier New" w:hAnsi="Courier New" w:cs="TimesNewRoman" w:hint="default"/>
      </w:rPr>
    </w:lvl>
    <w:lvl w:ilvl="5" w:tplc="9880CA74" w:tentative="1">
      <w:start w:val="1"/>
      <w:numFmt w:val="bullet"/>
      <w:lvlText w:val=""/>
      <w:lvlJc w:val="left"/>
      <w:pPr>
        <w:tabs>
          <w:tab w:val="num" w:pos="5040"/>
        </w:tabs>
        <w:ind w:left="5040" w:hanging="360"/>
      </w:pPr>
      <w:rPr>
        <w:rFonts w:ascii="Wingdings" w:hAnsi="Wingdings" w:hint="default"/>
      </w:rPr>
    </w:lvl>
    <w:lvl w:ilvl="6" w:tplc="6220EB14" w:tentative="1">
      <w:start w:val="1"/>
      <w:numFmt w:val="bullet"/>
      <w:lvlText w:val=""/>
      <w:lvlJc w:val="left"/>
      <w:pPr>
        <w:tabs>
          <w:tab w:val="num" w:pos="5760"/>
        </w:tabs>
        <w:ind w:left="5760" w:hanging="360"/>
      </w:pPr>
      <w:rPr>
        <w:rFonts w:ascii="Symbol" w:hAnsi="Symbol" w:hint="default"/>
      </w:rPr>
    </w:lvl>
    <w:lvl w:ilvl="7" w:tplc="E2766270" w:tentative="1">
      <w:start w:val="1"/>
      <w:numFmt w:val="bullet"/>
      <w:lvlText w:val="o"/>
      <w:lvlJc w:val="left"/>
      <w:pPr>
        <w:tabs>
          <w:tab w:val="num" w:pos="6480"/>
        </w:tabs>
        <w:ind w:left="6480" w:hanging="360"/>
      </w:pPr>
      <w:rPr>
        <w:rFonts w:ascii="Courier New" w:hAnsi="Courier New" w:cs="TimesNewRoman" w:hint="default"/>
      </w:rPr>
    </w:lvl>
    <w:lvl w:ilvl="8" w:tplc="D82CD150"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FDA7440"/>
    <w:multiLevelType w:val="hybridMultilevel"/>
    <w:tmpl w:val="1DF81F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B92D8B"/>
    <w:multiLevelType w:val="hybridMultilevel"/>
    <w:tmpl w:val="7EBC630A"/>
    <w:lvl w:ilvl="0" w:tplc="0409000F">
      <w:start w:val="1"/>
      <w:numFmt w:val="decimal"/>
      <w:lvlText w:val="%1."/>
      <w:lvlJc w:val="left"/>
      <w:pPr>
        <w:tabs>
          <w:tab w:val="num" w:pos="720"/>
        </w:tabs>
        <w:ind w:left="720" w:hanging="360"/>
      </w:pPr>
      <w:rPr>
        <w:rFonts w:hint="default"/>
      </w:rPr>
    </w:lvl>
    <w:lvl w:ilvl="1" w:tplc="D4C07DCC">
      <w:start w:val="1"/>
      <w:numFmt w:val="decimal"/>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5"/>
  </w:num>
  <w:num w:numId="4">
    <w:abstractNumId w:val="3"/>
  </w:num>
  <w:num w:numId="5">
    <w:abstractNumId w:val="6"/>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157"/>
    <w:rsid w:val="00053E8D"/>
    <w:rsid w:val="0007735E"/>
    <w:rsid w:val="00077EBF"/>
    <w:rsid w:val="0009414D"/>
    <w:rsid w:val="000B01BA"/>
    <w:rsid w:val="000D088C"/>
    <w:rsid w:val="001174A9"/>
    <w:rsid w:val="00157E0D"/>
    <w:rsid w:val="001668AE"/>
    <w:rsid w:val="00173949"/>
    <w:rsid w:val="00187995"/>
    <w:rsid w:val="00197402"/>
    <w:rsid w:val="001A0C3D"/>
    <w:rsid w:val="001A26B6"/>
    <w:rsid w:val="001B1C4D"/>
    <w:rsid w:val="001C0ABC"/>
    <w:rsid w:val="001C3CB5"/>
    <w:rsid w:val="001E324D"/>
    <w:rsid w:val="00223157"/>
    <w:rsid w:val="00224C84"/>
    <w:rsid w:val="00234820"/>
    <w:rsid w:val="002510FF"/>
    <w:rsid w:val="00252804"/>
    <w:rsid w:val="00265A9D"/>
    <w:rsid w:val="0026628A"/>
    <w:rsid w:val="00274897"/>
    <w:rsid w:val="002A1348"/>
    <w:rsid w:val="002F68BD"/>
    <w:rsid w:val="002F7ADF"/>
    <w:rsid w:val="002F7C38"/>
    <w:rsid w:val="00320ED5"/>
    <w:rsid w:val="00321E45"/>
    <w:rsid w:val="00355C64"/>
    <w:rsid w:val="0036299F"/>
    <w:rsid w:val="00362A58"/>
    <w:rsid w:val="003A0C1F"/>
    <w:rsid w:val="003C2568"/>
    <w:rsid w:val="003E35DB"/>
    <w:rsid w:val="0045234D"/>
    <w:rsid w:val="004E7BE5"/>
    <w:rsid w:val="004F66A3"/>
    <w:rsid w:val="0053265B"/>
    <w:rsid w:val="00545D2A"/>
    <w:rsid w:val="00581905"/>
    <w:rsid w:val="005B7360"/>
    <w:rsid w:val="005F4E04"/>
    <w:rsid w:val="00610264"/>
    <w:rsid w:val="00617A7F"/>
    <w:rsid w:val="00621153"/>
    <w:rsid w:val="00625B68"/>
    <w:rsid w:val="00632D46"/>
    <w:rsid w:val="006B6601"/>
    <w:rsid w:val="006E22A3"/>
    <w:rsid w:val="006E32AA"/>
    <w:rsid w:val="00716EBA"/>
    <w:rsid w:val="00735A0C"/>
    <w:rsid w:val="00793C7E"/>
    <w:rsid w:val="007B7E03"/>
    <w:rsid w:val="007C470D"/>
    <w:rsid w:val="007E5641"/>
    <w:rsid w:val="00804157"/>
    <w:rsid w:val="00841C6E"/>
    <w:rsid w:val="00854F8B"/>
    <w:rsid w:val="00861ECD"/>
    <w:rsid w:val="008D243C"/>
    <w:rsid w:val="008E79D3"/>
    <w:rsid w:val="00914ED0"/>
    <w:rsid w:val="00943BE2"/>
    <w:rsid w:val="0097669F"/>
    <w:rsid w:val="009C798F"/>
    <w:rsid w:val="00A160E5"/>
    <w:rsid w:val="00A46366"/>
    <w:rsid w:val="00A51780"/>
    <w:rsid w:val="00A5350E"/>
    <w:rsid w:val="00A71221"/>
    <w:rsid w:val="00A72B4D"/>
    <w:rsid w:val="00AD5CBC"/>
    <w:rsid w:val="00B17D20"/>
    <w:rsid w:val="00B51C6C"/>
    <w:rsid w:val="00B81E72"/>
    <w:rsid w:val="00BA76DE"/>
    <w:rsid w:val="00BB24B2"/>
    <w:rsid w:val="00BF1640"/>
    <w:rsid w:val="00C07079"/>
    <w:rsid w:val="00C279F9"/>
    <w:rsid w:val="00C51F47"/>
    <w:rsid w:val="00C77BDB"/>
    <w:rsid w:val="00C92E44"/>
    <w:rsid w:val="00CF3DBB"/>
    <w:rsid w:val="00D15508"/>
    <w:rsid w:val="00D36A37"/>
    <w:rsid w:val="00D82ED5"/>
    <w:rsid w:val="00D83C8A"/>
    <w:rsid w:val="00DA60FA"/>
    <w:rsid w:val="00DB6E53"/>
    <w:rsid w:val="00DD012E"/>
    <w:rsid w:val="00DE6FA1"/>
    <w:rsid w:val="00E71DC6"/>
    <w:rsid w:val="00E839A0"/>
    <w:rsid w:val="00EA01A8"/>
    <w:rsid w:val="00EA71F5"/>
    <w:rsid w:val="00EB3624"/>
    <w:rsid w:val="00EB4A81"/>
    <w:rsid w:val="00EC2236"/>
    <w:rsid w:val="00EC75E3"/>
    <w:rsid w:val="00ED4E75"/>
    <w:rsid w:val="00FB61CE"/>
    <w:rsid w:val="00FB6414"/>
    <w:rsid w:val="00FE1E53"/>
    <w:rsid w:val="00FE3D9A"/>
    <w:rsid w:val="00FF2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FD3CA"/>
  <w15:docId w15:val="{8BBBC039-8661-416B-AC93-A34528E3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71F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77EBF"/>
    <w:pPr>
      <w:spacing w:before="100" w:beforeAutospacing="1" w:after="100" w:afterAutospacing="1"/>
    </w:pPr>
  </w:style>
  <w:style w:type="character" w:customStyle="1" w:styleId="hand">
    <w:name w:val="hand"/>
    <w:basedOn w:val="DefaultParagraphFont"/>
    <w:rsid w:val="00077EBF"/>
  </w:style>
  <w:style w:type="character" w:styleId="Hyperlink">
    <w:name w:val="Hyperlink"/>
    <w:basedOn w:val="DefaultParagraphFont"/>
    <w:rsid w:val="00FE3D9A"/>
    <w:rPr>
      <w:color w:val="0000FF"/>
      <w:u w:val="single"/>
    </w:rPr>
  </w:style>
  <w:style w:type="paragraph" w:styleId="BalloonText">
    <w:name w:val="Balloon Text"/>
    <w:basedOn w:val="Normal"/>
    <w:semiHidden/>
    <w:rsid w:val="006102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046229">
      <w:bodyDiv w:val="1"/>
      <w:marLeft w:val="0"/>
      <w:marRight w:val="0"/>
      <w:marTop w:val="0"/>
      <w:marBottom w:val="0"/>
      <w:divBdr>
        <w:top w:val="none" w:sz="0" w:space="0" w:color="auto"/>
        <w:left w:val="none" w:sz="0" w:space="0" w:color="auto"/>
        <w:bottom w:val="none" w:sz="0" w:space="0" w:color="auto"/>
        <w:right w:val="none" w:sz="0" w:space="0" w:color="auto"/>
      </w:divBdr>
    </w:div>
    <w:div w:id="1059744972">
      <w:bodyDiv w:val="1"/>
      <w:marLeft w:val="0"/>
      <w:marRight w:val="0"/>
      <w:marTop w:val="0"/>
      <w:marBottom w:val="0"/>
      <w:divBdr>
        <w:top w:val="single" w:sz="24" w:space="0" w:color="000000"/>
        <w:left w:val="single" w:sz="6" w:space="0" w:color="000000"/>
        <w:bottom w:val="none" w:sz="0" w:space="0" w:color="auto"/>
        <w:right w:val="none" w:sz="0" w:space="0" w:color="auto"/>
      </w:divBdr>
      <w:divsChild>
        <w:div w:id="18972163">
          <w:marLeft w:val="0"/>
          <w:marRight w:val="0"/>
          <w:marTop w:val="0"/>
          <w:marBottom w:val="0"/>
          <w:divBdr>
            <w:top w:val="none" w:sz="0" w:space="0" w:color="auto"/>
            <w:left w:val="none" w:sz="0" w:space="0" w:color="auto"/>
            <w:bottom w:val="none" w:sz="0" w:space="0" w:color="auto"/>
            <w:right w:val="none" w:sz="0" w:space="0" w:color="auto"/>
          </w:divBdr>
        </w:div>
        <w:div w:id="33848166">
          <w:marLeft w:val="0"/>
          <w:marRight w:val="0"/>
          <w:marTop w:val="0"/>
          <w:marBottom w:val="0"/>
          <w:divBdr>
            <w:top w:val="none" w:sz="0" w:space="0" w:color="auto"/>
            <w:left w:val="none" w:sz="0" w:space="0" w:color="auto"/>
            <w:bottom w:val="none" w:sz="0" w:space="0" w:color="auto"/>
            <w:right w:val="none" w:sz="0" w:space="0" w:color="auto"/>
          </w:divBdr>
        </w:div>
        <w:div w:id="307246387">
          <w:marLeft w:val="0"/>
          <w:marRight w:val="0"/>
          <w:marTop w:val="0"/>
          <w:marBottom w:val="0"/>
          <w:divBdr>
            <w:top w:val="none" w:sz="0" w:space="0" w:color="auto"/>
            <w:left w:val="none" w:sz="0" w:space="0" w:color="auto"/>
            <w:bottom w:val="none" w:sz="0" w:space="0" w:color="auto"/>
            <w:right w:val="none" w:sz="0" w:space="0" w:color="auto"/>
          </w:divBdr>
        </w:div>
        <w:div w:id="341132254">
          <w:marLeft w:val="0"/>
          <w:marRight w:val="0"/>
          <w:marTop w:val="0"/>
          <w:marBottom w:val="0"/>
          <w:divBdr>
            <w:top w:val="none" w:sz="0" w:space="0" w:color="auto"/>
            <w:left w:val="none" w:sz="0" w:space="0" w:color="auto"/>
            <w:bottom w:val="none" w:sz="0" w:space="0" w:color="auto"/>
            <w:right w:val="none" w:sz="0" w:space="0" w:color="auto"/>
          </w:divBdr>
        </w:div>
        <w:div w:id="347634507">
          <w:marLeft w:val="0"/>
          <w:marRight w:val="0"/>
          <w:marTop w:val="0"/>
          <w:marBottom w:val="0"/>
          <w:divBdr>
            <w:top w:val="none" w:sz="0" w:space="0" w:color="auto"/>
            <w:left w:val="none" w:sz="0" w:space="0" w:color="auto"/>
            <w:bottom w:val="none" w:sz="0" w:space="0" w:color="auto"/>
            <w:right w:val="none" w:sz="0" w:space="0" w:color="auto"/>
          </w:divBdr>
        </w:div>
        <w:div w:id="395474143">
          <w:marLeft w:val="0"/>
          <w:marRight w:val="0"/>
          <w:marTop w:val="0"/>
          <w:marBottom w:val="0"/>
          <w:divBdr>
            <w:top w:val="none" w:sz="0" w:space="0" w:color="auto"/>
            <w:left w:val="none" w:sz="0" w:space="0" w:color="auto"/>
            <w:bottom w:val="none" w:sz="0" w:space="0" w:color="auto"/>
            <w:right w:val="none" w:sz="0" w:space="0" w:color="auto"/>
          </w:divBdr>
        </w:div>
        <w:div w:id="942499283">
          <w:marLeft w:val="0"/>
          <w:marRight w:val="0"/>
          <w:marTop w:val="0"/>
          <w:marBottom w:val="0"/>
          <w:divBdr>
            <w:top w:val="none" w:sz="0" w:space="0" w:color="auto"/>
            <w:left w:val="none" w:sz="0" w:space="0" w:color="auto"/>
            <w:bottom w:val="none" w:sz="0" w:space="0" w:color="auto"/>
            <w:right w:val="none" w:sz="0" w:space="0" w:color="auto"/>
          </w:divBdr>
        </w:div>
        <w:div w:id="1216163740">
          <w:marLeft w:val="0"/>
          <w:marRight w:val="0"/>
          <w:marTop w:val="0"/>
          <w:marBottom w:val="0"/>
          <w:divBdr>
            <w:top w:val="none" w:sz="0" w:space="0" w:color="auto"/>
            <w:left w:val="none" w:sz="0" w:space="0" w:color="auto"/>
            <w:bottom w:val="none" w:sz="0" w:space="0" w:color="auto"/>
            <w:right w:val="none" w:sz="0" w:space="0" w:color="auto"/>
          </w:divBdr>
        </w:div>
        <w:div w:id="1962571262">
          <w:marLeft w:val="0"/>
          <w:marRight w:val="0"/>
          <w:marTop w:val="0"/>
          <w:marBottom w:val="0"/>
          <w:divBdr>
            <w:top w:val="none" w:sz="0" w:space="0" w:color="auto"/>
            <w:left w:val="none" w:sz="0" w:space="0" w:color="auto"/>
            <w:bottom w:val="none" w:sz="0" w:space="0" w:color="auto"/>
            <w:right w:val="none" w:sz="0" w:space="0" w:color="auto"/>
          </w:divBdr>
        </w:div>
        <w:div w:id="1990861953">
          <w:marLeft w:val="0"/>
          <w:marRight w:val="0"/>
          <w:marTop w:val="0"/>
          <w:marBottom w:val="0"/>
          <w:divBdr>
            <w:top w:val="none" w:sz="0" w:space="0" w:color="auto"/>
            <w:left w:val="none" w:sz="0" w:space="0" w:color="auto"/>
            <w:bottom w:val="none" w:sz="0" w:space="0" w:color="auto"/>
            <w:right w:val="none" w:sz="0" w:space="0" w:color="auto"/>
          </w:divBdr>
        </w:div>
      </w:divsChild>
    </w:div>
    <w:div w:id="1257909427">
      <w:bodyDiv w:val="1"/>
      <w:marLeft w:val="0"/>
      <w:marRight w:val="0"/>
      <w:marTop w:val="0"/>
      <w:marBottom w:val="0"/>
      <w:divBdr>
        <w:top w:val="single" w:sz="24" w:space="0" w:color="000000"/>
        <w:left w:val="single" w:sz="6" w:space="0" w:color="000000"/>
        <w:bottom w:val="none" w:sz="0" w:space="0" w:color="auto"/>
        <w:right w:val="none" w:sz="0" w:space="0" w:color="auto"/>
      </w:divBdr>
      <w:divsChild>
        <w:div w:id="2025400355">
          <w:marLeft w:val="0"/>
          <w:marRight w:val="0"/>
          <w:marTop w:val="0"/>
          <w:marBottom w:val="0"/>
          <w:divBdr>
            <w:top w:val="none" w:sz="0" w:space="0" w:color="auto"/>
            <w:left w:val="none" w:sz="0" w:space="0" w:color="auto"/>
            <w:bottom w:val="none" w:sz="0" w:space="0" w:color="auto"/>
            <w:right w:val="none" w:sz="0" w:space="0" w:color="auto"/>
          </w:divBdr>
        </w:div>
      </w:divsChild>
    </w:div>
    <w:div w:id="1717898232">
      <w:bodyDiv w:val="1"/>
      <w:marLeft w:val="0"/>
      <w:marRight w:val="0"/>
      <w:marTop w:val="0"/>
      <w:marBottom w:val="0"/>
      <w:divBdr>
        <w:top w:val="single" w:sz="24" w:space="0" w:color="000000"/>
        <w:left w:val="single" w:sz="6" w:space="0" w:color="000000"/>
        <w:bottom w:val="none" w:sz="0" w:space="0" w:color="auto"/>
        <w:right w:val="none" w:sz="0" w:space="0" w:color="auto"/>
      </w:divBdr>
      <w:divsChild>
        <w:div w:id="1654412360">
          <w:marLeft w:val="0"/>
          <w:marRight w:val="0"/>
          <w:marTop w:val="0"/>
          <w:marBottom w:val="0"/>
          <w:divBdr>
            <w:top w:val="none" w:sz="0" w:space="0" w:color="auto"/>
            <w:left w:val="none" w:sz="0" w:space="0" w:color="auto"/>
            <w:bottom w:val="none" w:sz="0" w:space="0" w:color="auto"/>
            <w:right w:val="none" w:sz="0" w:space="0" w:color="auto"/>
          </w:divBdr>
        </w:div>
      </w:divsChild>
    </w:div>
    <w:div w:id="1761758552">
      <w:bodyDiv w:val="1"/>
      <w:marLeft w:val="0"/>
      <w:marRight w:val="0"/>
      <w:marTop w:val="0"/>
      <w:marBottom w:val="0"/>
      <w:divBdr>
        <w:top w:val="single" w:sz="24" w:space="0" w:color="000000"/>
        <w:left w:val="single" w:sz="6" w:space="0" w:color="000000"/>
        <w:bottom w:val="none" w:sz="0" w:space="0" w:color="auto"/>
        <w:right w:val="none" w:sz="0" w:space="0" w:color="auto"/>
      </w:divBdr>
      <w:divsChild>
        <w:div w:id="1886872045">
          <w:marLeft w:val="0"/>
          <w:marRight w:val="0"/>
          <w:marTop w:val="0"/>
          <w:marBottom w:val="0"/>
          <w:divBdr>
            <w:top w:val="none" w:sz="0" w:space="0" w:color="auto"/>
            <w:left w:val="none" w:sz="0" w:space="0" w:color="auto"/>
            <w:bottom w:val="none" w:sz="0" w:space="0" w:color="auto"/>
            <w:right w:val="none" w:sz="0" w:space="0" w:color="auto"/>
          </w:divBdr>
        </w:div>
      </w:divsChild>
    </w:div>
    <w:div w:id="1914700294">
      <w:bodyDiv w:val="1"/>
      <w:marLeft w:val="0"/>
      <w:marRight w:val="0"/>
      <w:marTop w:val="0"/>
      <w:marBottom w:val="0"/>
      <w:divBdr>
        <w:top w:val="none" w:sz="0" w:space="0" w:color="auto"/>
        <w:left w:val="none" w:sz="0" w:space="0" w:color="auto"/>
        <w:bottom w:val="none" w:sz="0" w:space="0" w:color="auto"/>
        <w:right w:val="none" w:sz="0" w:space="0" w:color="auto"/>
      </w:divBdr>
    </w:div>
    <w:div w:id="2084718097">
      <w:bodyDiv w:val="1"/>
      <w:marLeft w:val="0"/>
      <w:marRight w:val="0"/>
      <w:marTop w:val="0"/>
      <w:marBottom w:val="0"/>
      <w:divBdr>
        <w:top w:val="single" w:sz="24" w:space="0" w:color="000000"/>
        <w:left w:val="single" w:sz="6" w:space="0" w:color="000000"/>
        <w:bottom w:val="none" w:sz="0" w:space="0" w:color="auto"/>
        <w:right w:val="none" w:sz="0" w:space="0" w:color="auto"/>
      </w:divBdr>
      <w:divsChild>
        <w:div w:id="17932876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Notes and Questions on Walker Tax Return Problem</vt:lpstr>
    </vt:vector>
  </TitlesOfParts>
  <Company>Toshiba</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 and Questions on Walker Tax Return Problem</dc:title>
  <dc:creator>Microsoft Customer</dc:creator>
  <cp:lastModifiedBy>Nassri-Igne,Susana</cp:lastModifiedBy>
  <cp:revision>4</cp:revision>
  <cp:lastPrinted>2017-10-26T13:13:00Z</cp:lastPrinted>
  <dcterms:created xsi:type="dcterms:W3CDTF">2021-10-05T18:37:00Z</dcterms:created>
  <dcterms:modified xsi:type="dcterms:W3CDTF">2021-10-31T01:47:00Z</dcterms:modified>
</cp:coreProperties>
</file>